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CB1E4" w14:textId="77777777" w:rsidR="001D0FF1" w:rsidRDefault="00190C71" w:rsidP="0026701A">
      <w:pPr>
        <w:keepNext/>
        <w:keepLines/>
        <w:pageBreakBefore/>
        <w:rPr>
          <w:b/>
          <w:sz w:val="24"/>
          <w:u w:val="single"/>
        </w:rPr>
      </w:pPr>
      <w:r>
        <w:rPr>
          <w:b/>
          <w:sz w:val="24"/>
          <w:u w:val="single"/>
        </w:rPr>
        <w:t>TOPSOIL</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14:paraId="6617DB00" w14:textId="77777777" w:rsidTr="00A10045">
        <w:tc>
          <w:tcPr>
            <w:tcW w:w="3192" w:type="dxa"/>
          </w:tcPr>
          <w:p w14:paraId="23B168F9" w14:textId="0032173D" w:rsidR="00A10045" w:rsidRPr="00A10045" w:rsidRDefault="005B4615" w:rsidP="0026701A">
            <w:pPr>
              <w:keepNext/>
              <w:keepLines/>
              <w:jc w:val="both"/>
              <w:rPr>
                <w:sz w:val="16"/>
                <w:szCs w:val="16"/>
              </w:rPr>
            </w:pPr>
            <w:r>
              <w:rPr>
                <w:sz w:val="16"/>
                <w:szCs w:val="16"/>
              </w:rPr>
              <w:t xml:space="preserve">   </w:t>
            </w:r>
            <w:r w:rsidR="00190C71" w:rsidRPr="00190C71">
              <w:rPr>
                <w:sz w:val="16"/>
                <w:szCs w:val="16"/>
              </w:rPr>
              <w:t>(1-28-</w:t>
            </w:r>
            <w:proofErr w:type="gramStart"/>
            <w:r w:rsidR="00190C71" w:rsidRPr="00190C71">
              <w:rPr>
                <w:sz w:val="16"/>
                <w:szCs w:val="16"/>
              </w:rPr>
              <w:t>14)</w:t>
            </w:r>
            <w:r>
              <w:rPr>
                <w:sz w:val="16"/>
                <w:szCs w:val="16"/>
              </w:rPr>
              <w:t>(</w:t>
            </w:r>
            <w:proofErr w:type="gramEnd"/>
            <w:r>
              <w:rPr>
                <w:sz w:val="16"/>
                <w:szCs w:val="16"/>
              </w:rPr>
              <w:t>Rev. 1-16-24)</w:t>
            </w:r>
          </w:p>
        </w:tc>
        <w:tc>
          <w:tcPr>
            <w:tcW w:w="3192" w:type="dxa"/>
          </w:tcPr>
          <w:p w14:paraId="6814D692" w14:textId="77777777" w:rsidR="00A10045" w:rsidRPr="00A10045" w:rsidRDefault="00846519" w:rsidP="00C50E3A">
            <w:pPr>
              <w:keepNext/>
              <w:keepLines/>
              <w:jc w:val="center"/>
              <w:rPr>
                <w:sz w:val="16"/>
                <w:szCs w:val="16"/>
              </w:rPr>
            </w:pPr>
            <w:r>
              <w:rPr>
                <w:sz w:val="16"/>
                <w:szCs w:val="16"/>
              </w:rPr>
              <w:t>230-5,</w:t>
            </w:r>
            <w:r w:rsidR="00190C71">
              <w:rPr>
                <w:sz w:val="16"/>
                <w:szCs w:val="16"/>
              </w:rPr>
              <w:t xml:space="preserve"> 1019</w:t>
            </w:r>
          </w:p>
        </w:tc>
        <w:tc>
          <w:tcPr>
            <w:tcW w:w="3192" w:type="dxa"/>
          </w:tcPr>
          <w:p w14:paraId="02788F23" w14:textId="77777777" w:rsidR="00A10045" w:rsidRPr="00A10045" w:rsidRDefault="00190C71" w:rsidP="00190C71">
            <w:pPr>
              <w:keepNext/>
              <w:keepLines/>
              <w:jc w:val="right"/>
              <w:rPr>
                <w:sz w:val="16"/>
                <w:szCs w:val="16"/>
              </w:rPr>
            </w:pPr>
            <w:r>
              <w:rPr>
                <w:sz w:val="16"/>
                <w:szCs w:val="16"/>
              </w:rPr>
              <w:t>SPD 05-200</w:t>
            </w:r>
          </w:p>
        </w:tc>
      </w:tr>
    </w:tbl>
    <w:p w14:paraId="3C396C10" w14:textId="77777777" w:rsidR="00A10045" w:rsidRPr="0026701A" w:rsidRDefault="00A10045" w:rsidP="0026701A">
      <w:pPr>
        <w:keepNext/>
        <w:keepLines/>
        <w:jc w:val="both"/>
        <w:rPr>
          <w:sz w:val="16"/>
          <w:szCs w:val="16"/>
        </w:rPr>
      </w:pPr>
    </w:p>
    <w:p w14:paraId="01F38339" w14:textId="77777777" w:rsidR="00190C71" w:rsidRPr="00190C71" w:rsidRDefault="00190C71" w:rsidP="00190C71">
      <w:pPr>
        <w:jc w:val="both"/>
        <w:rPr>
          <w:b/>
          <w:sz w:val="24"/>
          <w:szCs w:val="22"/>
        </w:rPr>
      </w:pPr>
      <w:r w:rsidRPr="00190C71">
        <w:rPr>
          <w:b/>
          <w:sz w:val="24"/>
          <w:szCs w:val="22"/>
        </w:rPr>
        <w:t>Description</w:t>
      </w:r>
    </w:p>
    <w:p w14:paraId="75FDDA46" w14:textId="77777777" w:rsidR="00190C71" w:rsidRPr="00190C71" w:rsidRDefault="00190C71" w:rsidP="00190C71">
      <w:pPr>
        <w:jc w:val="both"/>
        <w:rPr>
          <w:sz w:val="24"/>
          <w:szCs w:val="22"/>
        </w:rPr>
      </w:pPr>
    </w:p>
    <w:p w14:paraId="26ABB4F5" w14:textId="77777777" w:rsidR="00190C71" w:rsidRPr="00190C71" w:rsidRDefault="00190C71" w:rsidP="00190C71">
      <w:pPr>
        <w:jc w:val="both"/>
        <w:rPr>
          <w:sz w:val="24"/>
          <w:szCs w:val="22"/>
        </w:rPr>
      </w:pPr>
      <w:r w:rsidRPr="00190C71">
        <w:rPr>
          <w:sz w:val="24"/>
          <w:szCs w:val="22"/>
        </w:rPr>
        <w:t>Furnish and place topsoil for filling areas within proposed seeding, mulching, and planting areas, where existing vegetation has been removed or the surface disturbed, to provide proper surface drainage and to blend to surrounding grades as directed by the Engineer.</w:t>
      </w:r>
    </w:p>
    <w:p w14:paraId="2449D96C" w14:textId="77777777" w:rsidR="00190C71" w:rsidRPr="00190C71" w:rsidRDefault="00190C71" w:rsidP="00190C71">
      <w:pPr>
        <w:jc w:val="both"/>
        <w:rPr>
          <w:sz w:val="24"/>
          <w:szCs w:val="22"/>
        </w:rPr>
      </w:pPr>
    </w:p>
    <w:p w14:paraId="4026C379" w14:textId="77777777" w:rsidR="00190C71" w:rsidRPr="00190C71" w:rsidRDefault="00190C71" w:rsidP="00190C71">
      <w:pPr>
        <w:jc w:val="both"/>
        <w:rPr>
          <w:b/>
          <w:sz w:val="24"/>
          <w:szCs w:val="22"/>
        </w:rPr>
      </w:pPr>
      <w:r w:rsidRPr="00190C71">
        <w:rPr>
          <w:b/>
          <w:sz w:val="24"/>
          <w:szCs w:val="22"/>
        </w:rPr>
        <w:t>Material</w:t>
      </w:r>
      <w:r>
        <w:rPr>
          <w:b/>
          <w:sz w:val="24"/>
          <w:szCs w:val="22"/>
        </w:rPr>
        <w:t>s</w:t>
      </w:r>
    </w:p>
    <w:p w14:paraId="2A25DE7D" w14:textId="77777777" w:rsidR="00190C71" w:rsidRPr="00190C71" w:rsidRDefault="00190C71" w:rsidP="00190C71">
      <w:pPr>
        <w:jc w:val="both"/>
        <w:rPr>
          <w:sz w:val="24"/>
          <w:szCs w:val="22"/>
        </w:rPr>
      </w:pPr>
    </w:p>
    <w:p w14:paraId="09D5199C" w14:textId="7AE6F39A" w:rsidR="00190C71" w:rsidRPr="00190C71" w:rsidRDefault="00190C71" w:rsidP="00190C71">
      <w:pPr>
        <w:jc w:val="both"/>
        <w:rPr>
          <w:sz w:val="24"/>
          <w:szCs w:val="22"/>
        </w:rPr>
      </w:pPr>
      <w:r w:rsidRPr="00190C71">
        <w:rPr>
          <w:sz w:val="24"/>
          <w:szCs w:val="22"/>
        </w:rPr>
        <w:t>Use soil in accordance with Articles 1019-1 and 1019-2 of the</w:t>
      </w:r>
      <w:r w:rsidRPr="00190C71">
        <w:rPr>
          <w:i/>
          <w:sz w:val="24"/>
          <w:szCs w:val="22"/>
        </w:rPr>
        <w:t xml:space="preserve"> Standard Specifications</w:t>
      </w:r>
      <w:r w:rsidRPr="00190C71">
        <w:rPr>
          <w:sz w:val="24"/>
          <w:szCs w:val="22"/>
        </w:rPr>
        <w:t>.  Use soil consisting of loose, friable, sandy material with a PI greater than 6 and less than 25 and a pH ranging from 5.5 to 7.0.  All topsoil shall be approved by the Engineer when delivered to the job site, whether or not the source of topsoil has been previously approved.</w:t>
      </w:r>
    </w:p>
    <w:p w14:paraId="4F4431FD" w14:textId="77777777" w:rsidR="00190C71" w:rsidRPr="00190C71" w:rsidRDefault="00190C71" w:rsidP="00190C71">
      <w:pPr>
        <w:jc w:val="both"/>
        <w:rPr>
          <w:sz w:val="24"/>
          <w:szCs w:val="22"/>
        </w:rPr>
      </w:pPr>
    </w:p>
    <w:p w14:paraId="063E9938" w14:textId="77777777" w:rsidR="00190C71" w:rsidRPr="00190C71" w:rsidRDefault="00190C71" w:rsidP="00190C71">
      <w:pPr>
        <w:jc w:val="both"/>
        <w:rPr>
          <w:b/>
          <w:sz w:val="24"/>
          <w:szCs w:val="22"/>
        </w:rPr>
      </w:pPr>
      <w:r w:rsidRPr="00190C71">
        <w:rPr>
          <w:b/>
          <w:sz w:val="24"/>
          <w:szCs w:val="22"/>
        </w:rPr>
        <w:t>Construction</w:t>
      </w:r>
      <w:r>
        <w:rPr>
          <w:b/>
          <w:sz w:val="24"/>
          <w:szCs w:val="22"/>
        </w:rPr>
        <w:t xml:space="preserve"> Methods</w:t>
      </w:r>
    </w:p>
    <w:p w14:paraId="2A88B8CF" w14:textId="77777777" w:rsidR="00190C71" w:rsidRPr="00190C71" w:rsidRDefault="00190C71" w:rsidP="00190C71">
      <w:pPr>
        <w:jc w:val="both"/>
        <w:rPr>
          <w:sz w:val="24"/>
          <w:szCs w:val="22"/>
        </w:rPr>
      </w:pPr>
    </w:p>
    <w:p w14:paraId="5A26B144" w14:textId="77777777" w:rsidR="00190C71" w:rsidRPr="00190C71" w:rsidRDefault="00190C71" w:rsidP="00190C71">
      <w:pPr>
        <w:jc w:val="both"/>
        <w:rPr>
          <w:sz w:val="24"/>
          <w:szCs w:val="22"/>
        </w:rPr>
      </w:pPr>
      <w:r w:rsidRPr="00190C71">
        <w:rPr>
          <w:sz w:val="24"/>
          <w:szCs w:val="22"/>
        </w:rPr>
        <w:t>Exercise care to minimize disturbance of roots of trees to remain and to prevent disturbance of existing water, sewer and electrical utilities which are to remain.  Place topsoil and spread evenly to the required depth which, after settlement, shall constit</w:t>
      </w:r>
      <w:r w:rsidR="00846519">
        <w:rPr>
          <w:sz w:val="24"/>
          <w:szCs w:val="22"/>
        </w:rPr>
        <w:t>ute finish grade.  Do not place</w:t>
      </w:r>
      <w:r w:rsidRPr="00190C71">
        <w:rPr>
          <w:sz w:val="24"/>
          <w:szCs w:val="22"/>
        </w:rPr>
        <w:t xml:space="preserve"> topsoil when the ground is frozen, excessively wet, or in a condition that the soil cannot be worked easily and dressed smoothly.</w:t>
      </w:r>
    </w:p>
    <w:p w14:paraId="196B7644" w14:textId="77777777" w:rsidR="00190C71" w:rsidRPr="00190C71" w:rsidRDefault="00190C71" w:rsidP="00190C71">
      <w:pPr>
        <w:jc w:val="both"/>
        <w:rPr>
          <w:sz w:val="24"/>
          <w:szCs w:val="22"/>
        </w:rPr>
      </w:pPr>
    </w:p>
    <w:p w14:paraId="4AA4CC25" w14:textId="77777777" w:rsidR="00190C71" w:rsidRPr="00190C71" w:rsidRDefault="00190C71" w:rsidP="00190C71">
      <w:pPr>
        <w:jc w:val="both"/>
        <w:rPr>
          <w:b/>
          <w:sz w:val="24"/>
          <w:szCs w:val="22"/>
        </w:rPr>
      </w:pPr>
      <w:r w:rsidRPr="00190C71">
        <w:rPr>
          <w:b/>
          <w:sz w:val="24"/>
          <w:szCs w:val="22"/>
        </w:rPr>
        <w:t>Measurement and Payment</w:t>
      </w:r>
    </w:p>
    <w:p w14:paraId="2F387F2F" w14:textId="77777777" w:rsidR="00190C71" w:rsidRPr="00190C71" w:rsidRDefault="00190C71" w:rsidP="00190C71">
      <w:pPr>
        <w:jc w:val="both"/>
        <w:rPr>
          <w:sz w:val="24"/>
          <w:szCs w:val="22"/>
        </w:rPr>
      </w:pPr>
    </w:p>
    <w:p w14:paraId="2573FC73" w14:textId="77777777" w:rsidR="00190C71" w:rsidRDefault="00190C71" w:rsidP="00190C71">
      <w:pPr>
        <w:jc w:val="both"/>
        <w:rPr>
          <w:sz w:val="24"/>
          <w:szCs w:val="22"/>
        </w:rPr>
      </w:pPr>
      <w:r w:rsidRPr="00190C71">
        <w:rPr>
          <w:i/>
          <w:sz w:val="24"/>
          <w:szCs w:val="22"/>
        </w:rPr>
        <w:t>Topsoil</w:t>
      </w:r>
      <w:r w:rsidRPr="00190C71">
        <w:rPr>
          <w:sz w:val="24"/>
          <w:szCs w:val="22"/>
        </w:rPr>
        <w:t xml:space="preserve"> will be measured and paid as the actual number of cubic yards of topsoil placed as specified herein and accepted.  The topsoil used on this project will be measured by pit measurement as provided in Subarticle 230-5(A) of the </w:t>
      </w:r>
      <w:r w:rsidRPr="00190C71">
        <w:rPr>
          <w:i/>
          <w:sz w:val="24"/>
          <w:szCs w:val="22"/>
        </w:rPr>
        <w:t>Standard Specifications</w:t>
      </w:r>
      <w:r w:rsidRPr="00190C71">
        <w:rPr>
          <w:sz w:val="24"/>
          <w:szCs w:val="22"/>
        </w:rPr>
        <w:t xml:space="preserve"> or by truck measurement as provided by Subarticle 230-5(B) of the </w:t>
      </w:r>
      <w:r w:rsidRPr="00190C71">
        <w:rPr>
          <w:i/>
          <w:sz w:val="24"/>
          <w:szCs w:val="22"/>
        </w:rPr>
        <w:t>Standard Specifications</w:t>
      </w:r>
      <w:r w:rsidRPr="00190C71">
        <w:rPr>
          <w:sz w:val="24"/>
          <w:szCs w:val="22"/>
        </w:rPr>
        <w:t>, as directed by the Engineer.  Such price and payment will be full compensation for furnishing, placing, all labor, equipment and incidentals necessary to complete the work satisfactorily.</w:t>
      </w:r>
    </w:p>
    <w:p w14:paraId="6DA8A177" w14:textId="77777777" w:rsidR="00846519" w:rsidRDefault="00846519" w:rsidP="00190C71">
      <w:pPr>
        <w:jc w:val="both"/>
        <w:rPr>
          <w:sz w:val="24"/>
          <w:szCs w:val="22"/>
        </w:rPr>
      </w:pPr>
    </w:p>
    <w:p w14:paraId="79473C53" w14:textId="77777777" w:rsidR="00FA0975" w:rsidRPr="00FA0975" w:rsidRDefault="00FA0975" w:rsidP="00FA0975">
      <w:pPr>
        <w:keepNext/>
        <w:keepLines/>
        <w:jc w:val="both"/>
        <w:rPr>
          <w:sz w:val="24"/>
        </w:rPr>
      </w:pPr>
      <w:r w:rsidRPr="00FA0975">
        <w:rPr>
          <w:sz w:val="24"/>
        </w:rPr>
        <w:t>Payment will be made under:</w:t>
      </w:r>
    </w:p>
    <w:p w14:paraId="3CE24426" w14:textId="77777777"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14:paraId="0E07805C" w14:textId="77777777" w:rsidTr="00C44303">
        <w:tc>
          <w:tcPr>
            <w:tcW w:w="6750" w:type="dxa"/>
          </w:tcPr>
          <w:p w14:paraId="4F5D335B" w14:textId="77777777" w:rsidR="00FA0975" w:rsidRPr="00FA0975" w:rsidRDefault="00FA0975" w:rsidP="00FA0975">
            <w:pPr>
              <w:keepNext/>
              <w:keepLines/>
              <w:jc w:val="both"/>
              <w:rPr>
                <w:b/>
                <w:sz w:val="24"/>
              </w:rPr>
            </w:pPr>
            <w:r w:rsidRPr="00FA0975">
              <w:rPr>
                <w:b/>
                <w:sz w:val="24"/>
              </w:rPr>
              <w:t>Pay Item</w:t>
            </w:r>
          </w:p>
        </w:tc>
        <w:tc>
          <w:tcPr>
            <w:tcW w:w="2700" w:type="dxa"/>
          </w:tcPr>
          <w:p w14:paraId="458803D3" w14:textId="77777777" w:rsidR="00FA0975" w:rsidRPr="00FA0975" w:rsidRDefault="00FA0975" w:rsidP="00FA0975">
            <w:pPr>
              <w:keepNext/>
              <w:keepLines/>
              <w:rPr>
                <w:b/>
                <w:sz w:val="24"/>
              </w:rPr>
            </w:pPr>
            <w:r w:rsidRPr="00FA0975">
              <w:rPr>
                <w:b/>
                <w:sz w:val="24"/>
              </w:rPr>
              <w:t>Pay Unit</w:t>
            </w:r>
          </w:p>
        </w:tc>
      </w:tr>
      <w:tr w:rsidR="00FA0975" w:rsidRPr="00FA0975" w14:paraId="1710301B" w14:textId="77777777" w:rsidTr="00C44303">
        <w:tc>
          <w:tcPr>
            <w:tcW w:w="6750" w:type="dxa"/>
          </w:tcPr>
          <w:p w14:paraId="50D40092" w14:textId="77777777" w:rsidR="00FA0975" w:rsidRPr="00FA0975" w:rsidRDefault="00190C71" w:rsidP="00FA0975">
            <w:pPr>
              <w:keepLines/>
              <w:rPr>
                <w:sz w:val="24"/>
              </w:rPr>
            </w:pPr>
            <w:r w:rsidRPr="00190C71">
              <w:rPr>
                <w:sz w:val="24"/>
                <w:szCs w:val="22"/>
              </w:rPr>
              <w:t>Topsoil</w:t>
            </w:r>
          </w:p>
        </w:tc>
        <w:tc>
          <w:tcPr>
            <w:tcW w:w="2700" w:type="dxa"/>
          </w:tcPr>
          <w:p w14:paraId="7026AEE3" w14:textId="77777777" w:rsidR="00FA0975" w:rsidRPr="00FA0975" w:rsidRDefault="00190C71" w:rsidP="00FA0975">
            <w:pPr>
              <w:keepNext/>
              <w:keepLines/>
              <w:rPr>
                <w:sz w:val="24"/>
              </w:rPr>
            </w:pPr>
            <w:r w:rsidRPr="00190C71">
              <w:rPr>
                <w:sz w:val="24"/>
                <w:szCs w:val="22"/>
              </w:rPr>
              <w:t>Cubic Yard</w:t>
            </w:r>
          </w:p>
        </w:tc>
      </w:tr>
    </w:tbl>
    <w:p w14:paraId="6312362D" w14:textId="77777777" w:rsidR="00FA0975" w:rsidRPr="00FA0975" w:rsidRDefault="00FA0975" w:rsidP="00FA0975">
      <w:pPr>
        <w:jc w:val="both"/>
        <w:rPr>
          <w:sz w:val="24"/>
        </w:rPr>
      </w:pPr>
    </w:p>
    <w:sectPr w:rsidR="00FA0975" w:rsidRPr="00FA0975">
      <w:head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92175" w14:textId="77777777" w:rsidR="003D2E71" w:rsidRDefault="003D2E71">
      <w:r>
        <w:separator/>
      </w:r>
    </w:p>
  </w:endnote>
  <w:endnote w:type="continuationSeparator" w:id="0">
    <w:p w14:paraId="48B76388" w14:textId="77777777" w:rsidR="003D2E71" w:rsidRDefault="003D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092E8" w14:textId="77777777" w:rsidR="003D2E71" w:rsidRDefault="003D2E71">
      <w:r>
        <w:separator/>
      </w:r>
    </w:p>
  </w:footnote>
  <w:footnote w:type="continuationSeparator" w:id="0">
    <w:p w14:paraId="6E0625C9" w14:textId="77777777" w:rsidR="003D2E71" w:rsidRDefault="003D2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33F0E" w14:textId="77777777"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24"/>
    <w:rsid w:val="00081284"/>
    <w:rsid w:val="000A0AD1"/>
    <w:rsid w:val="000A1F1F"/>
    <w:rsid w:val="000A4EDB"/>
    <w:rsid w:val="00137643"/>
    <w:rsid w:val="00190C71"/>
    <w:rsid w:val="00192B1C"/>
    <w:rsid w:val="001A00E7"/>
    <w:rsid w:val="001D0924"/>
    <w:rsid w:val="001D0FF1"/>
    <w:rsid w:val="001F7496"/>
    <w:rsid w:val="00257C6E"/>
    <w:rsid w:val="0026701A"/>
    <w:rsid w:val="002777A8"/>
    <w:rsid w:val="002F52D1"/>
    <w:rsid w:val="002F7FE1"/>
    <w:rsid w:val="0035474F"/>
    <w:rsid w:val="00360DFE"/>
    <w:rsid w:val="003824AF"/>
    <w:rsid w:val="003D2E71"/>
    <w:rsid w:val="003D50AA"/>
    <w:rsid w:val="004035EA"/>
    <w:rsid w:val="00476AB7"/>
    <w:rsid w:val="005662D8"/>
    <w:rsid w:val="00597BCE"/>
    <w:rsid w:val="005B4615"/>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46519"/>
    <w:rsid w:val="00867545"/>
    <w:rsid w:val="008759FA"/>
    <w:rsid w:val="008B4519"/>
    <w:rsid w:val="008B691C"/>
    <w:rsid w:val="008D1C92"/>
    <w:rsid w:val="009140F3"/>
    <w:rsid w:val="00933BC2"/>
    <w:rsid w:val="009536BD"/>
    <w:rsid w:val="009B590B"/>
    <w:rsid w:val="00A10045"/>
    <w:rsid w:val="00A11057"/>
    <w:rsid w:val="00A92AD8"/>
    <w:rsid w:val="00AA64C6"/>
    <w:rsid w:val="00B0072A"/>
    <w:rsid w:val="00B12057"/>
    <w:rsid w:val="00B53AB7"/>
    <w:rsid w:val="00C50E3A"/>
    <w:rsid w:val="00C55039"/>
    <w:rsid w:val="00C61079"/>
    <w:rsid w:val="00C81338"/>
    <w:rsid w:val="00C81468"/>
    <w:rsid w:val="00D512B6"/>
    <w:rsid w:val="00DA3809"/>
    <w:rsid w:val="00DB4096"/>
    <w:rsid w:val="00DD6FD6"/>
    <w:rsid w:val="00DE0A98"/>
    <w:rsid w:val="00DE7C84"/>
    <w:rsid w:val="00E00F22"/>
    <w:rsid w:val="00E1439A"/>
    <w:rsid w:val="00E520A4"/>
    <w:rsid w:val="00E61E59"/>
    <w:rsid w:val="00EA58FF"/>
    <w:rsid w:val="00EB6F98"/>
    <w:rsid w:val="00EC3227"/>
    <w:rsid w:val="00F35775"/>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1B58E"/>
  <w15:docId w15:val="{B588C571-537E-4CC6-B623-BB221BAD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458261151">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vision xmlns="18eea951-c1a4-4244-8cc7-be1efbfe7cb6">Topsoil</Provision>
    <File_x0020_Category xmlns="18eea951-c1a4-4244-8cc7-be1efbfe7cb6" xsi:nil="true"/>
    <Provision_x0020_Number xmlns="18eea951-c1a4-4244-8cc7-be1efbfe7cb6" xsi:nil="true"/>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05</No_x002e_>
    <_dlc_DocId xmlns="16f00c2e-ac5c-418b-9f13-a0771dbd417d">CONNECT-483-57</_dlc_DocId>
    <_dlc_DocIdUrl xmlns="16f00c2e-ac5c-418b-9f13-a0771dbd417d">
      <Url>https://connect.ncdot.gov/resources/Specifications/_layouts/15/DocIdRedir.aspx?ID=CONNECT-483-57</Url>
      <Description>CONNECT-483-57</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1CB7F3DD-A6C1-49C3-9C60-74205A944555}">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2.xml><?xml version="1.0" encoding="utf-8"?>
<ds:datastoreItem xmlns:ds="http://schemas.openxmlformats.org/officeDocument/2006/customXml" ds:itemID="{14C748D6-2872-4350-9436-DA30DC89E6CA}">
  <ds:schemaRefs>
    <ds:schemaRef ds:uri="http://schemas.openxmlformats.org/officeDocument/2006/bibliography"/>
  </ds:schemaRefs>
</ds:datastoreItem>
</file>

<file path=customXml/itemProps3.xml><?xml version="1.0" encoding="utf-8"?>
<ds:datastoreItem xmlns:ds="http://schemas.openxmlformats.org/officeDocument/2006/customXml" ds:itemID="{B363AE99-915D-419E-8B87-7A73EA6D7994}">
  <ds:schemaRefs>
    <ds:schemaRef ds:uri="http://schemas.microsoft.com/sharepoint/v3/contenttype/forms"/>
  </ds:schemaRefs>
</ds:datastoreItem>
</file>

<file path=customXml/itemProps4.xml><?xml version="1.0" encoding="utf-8"?>
<ds:datastoreItem xmlns:ds="http://schemas.openxmlformats.org/officeDocument/2006/customXml" ds:itemID="{2593219A-D666-4B9E-8943-7ED3EFB97269}"/>
</file>

<file path=customXml/itemProps5.xml><?xml version="1.0" encoding="utf-8"?>
<ds:datastoreItem xmlns:ds="http://schemas.openxmlformats.org/officeDocument/2006/customXml" ds:itemID="{1F3CAD6F-C65B-4955-B6C3-F0C719502F26}"/>
</file>

<file path=docProps/app.xml><?xml version="1.0" encoding="utf-8"?>
<Properties xmlns="http://schemas.openxmlformats.org/officeDocument/2006/extended-properties" xmlns:vt="http://schemas.openxmlformats.org/officeDocument/2006/docPropsVTypes">
  <Template>Normal</Template>
  <TotalTime>849</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Haidari, Mohammad J</cp:lastModifiedBy>
  <cp:revision>4</cp:revision>
  <cp:lastPrinted>2012-01-09T21:39:00Z</cp:lastPrinted>
  <dcterms:created xsi:type="dcterms:W3CDTF">2014-02-19T12:21:00Z</dcterms:created>
  <dcterms:modified xsi:type="dcterms:W3CDTF">2023-08-22T19:56:00Z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5700</vt:r8>
  </property>
  <property fmtid="{D5CDD505-2E9C-101B-9397-08002B2CF9AE}" pid="4" name="_dlc_DocIdItemGuid">
    <vt:lpwstr>95a229cd-38bd-41bc-b5ac-9a51a42a2910</vt:lpwstr>
  </property>
</Properties>
</file>